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61E" w:rsidRDefault="0097061E" w:rsidP="00B27481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NOME:  SINDICATO DA INDÚSTRIA DA MECÂNICA DO ESTADO DE MINAS GERAIS - SINDMEC</w:t>
      </w:r>
    </w:p>
    <w:p w:rsidR="0097061E" w:rsidRDefault="0097061E" w:rsidP="00B27481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36380F" w:rsidRPr="000C0894" w:rsidRDefault="006E3142" w:rsidP="00B27481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0894">
        <w:rPr>
          <w:rFonts w:ascii="Arial" w:hAnsi="Arial" w:cs="Arial"/>
          <w:b/>
          <w:sz w:val="24"/>
          <w:szCs w:val="24"/>
        </w:rPr>
        <w:t>I</w:t>
      </w:r>
      <w:r w:rsidR="0036380F" w:rsidRPr="000C0894">
        <w:rPr>
          <w:rFonts w:ascii="Arial" w:hAnsi="Arial" w:cs="Arial"/>
          <w:b/>
          <w:sz w:val="24"/>
          <w:szCs w:val="24"/>
        </w:rPr>
        <w:t>nstruç</w:t>
      </w:r>
      <w:r w:rsidR="008A590E" w:rsidRPr="000C0894">
        <w:rPr>
          <w:rFonts w:ascii="Arial" w:hAnsi="Arial" w:cs="Arial"/>
          <w:b/>
          <w:sz w:val="24"/>
          <w:szCs w:val="24"/>
        </w:rPr>
        <w:t>ões para</w:t>
      </w:r>
      <w:r w:rsidR="0036380F" w:rsidRPr="000C0894">
        <w:rPr>
          <w:rFonts w:ascii="Arial" w:hAnsi="Arial" w:cs="Arial"/>
          <w:b/>
          <w:sz w:val="24"/>
          <w:szCs w:val="24"/>
        </w:rPr>
        <w:t xml:space="preserve"> preenchimento do formulário:</w:t>
      </w:r>
    </w:p>
    <w:p w:rsidR="0036380F" w:rsidRPr="000C0894" w:rsidRDefault="0036380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Documento</w:t>
      </w:r>
      <w:r w:rsidRPr="000C0894">
        <w:rPr>
          <w:rFonts w:ascii="Arial" w:hAnsi="Arial" w:cs="Arial"/>
          <w:sz w:val="24"/>
          <w:szCs w:val="24"/>
        </w:rPr>
        <w:t xml:space="preserve">, deve ser especificado o instrumento licitatório para o qual </w:t>
      </w:r>
      <w:r w:rsidR="002158EA" w:rsidRPr="000C0894">
        <w:rPr>
          <w:rFonts w:ascii="Arial" w:hAnsi="Arial" w:cs="Arial"/>
          <w:sz w:val="24"/>
          <w:szCs w:val="24"/>
        </w:rPr>
        <w:t>está sendo sugerida</w:t>
      </w:r>
      <w:r w:rsidR="00EA1DC4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modificação. </w:t>
      </w:r>
      <w:r w:rsidRPr="000C0894">
        <w:rPr>
          <w:rFonts w:ascii="Arial" w:hAnsi="Arial" w:cs="Arial"/>
          <w:sz w:val="24"/>
          <w:szCs w:val="24"/>
        </w:rPr>
        <w:t xml:space="preserve">Neste campo, </w:t>
      </w:r>
      <w:r w:rsidR="008A590E" w:rsidRPr="000C0894">
        <w:rPr>
          <w:rFonts w:ascii="Arial" w:hAnsi="Arial" w:cs="Arial"/>
          <w:sz w:val="24"/>
          <w:szCs w:val="24"/>
        </w:rPr>
        <w:t xml:space="preserve">deve-se </w:t>
      </w:r>
      <w:r w:rsidRPr="000C0894">
        <w:rPr>
          <w:rFonts w:ascii="Arial" w:hAnsi="Arial" w:cs="Arial"/>
          <w:sz w:val="24"/>
          <w:szCs w:val="24"/>
        </w:rPr>
        <w:t xml:space="preserve">digitar </w:t>
      </w:r>
      <w:r w:rsidR="008A590E" w:rsidRPr="000C0894">
        <w:rPr>
          <w:rFonts w:ascii="Arial" w:hAnsi="Arial" w:cs="Arial"/>
          <w:sz w:val="24"/>
          <w:szCs w:val="24"/>
        </w:rPr>
        <w:t xml:space="preserve">apenas </w:t>
      </w:r>
      <w:r w:rsidR="009403DB" w:rsidRPr="009403DB">
        <w:rPr>
          <w:rFonts w:ascii="Arial" w:hAnsi="Arial" w:cs="Arial"/>
          <w:sz w:val="24"/>
          <w:szCs w:val="24"/>
          <w:u w:val="single"/>
        </w:rPr>
        <w:t>p</w:t>
      </w:r>
      <w:r w:rsidR="008A590E" w:rsidRPr="000C0894">
        <w:rPr>
          <w:rFonts w:ascii="Arial" w:hAnsi="Arial" w:cs="Arial"/>
          <w:sz w:val="24"/>
          <w:szCs w:val="24"/>
          <w:u w:val="single"/>
        </w:rPr>
        <w:t>ré-e</w:t>
      </w:r>
      <w:r w:rsidRPr="000C0894">
        <w:rPr>
          <w:rFonts w:ascii="Arial" w:hAnsi="Arial" w:cs="Arial"/>
          <w:sz w:val="24"/>
          <w:szCs w:val="24"/>
          <w:u w:val="single"/>
        </w:rPr>
        <w:t>dital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="009403DB" w:rsidRPr="009403DB">
        <w:rPr>
          <w:rFonts w:ascii="Arial" w:hAnsi="Arial" w:cs="Arial"/>
          <w:sz w:val="24"/>
          <w:szCs w:val="24"/>
          <w:u w:val="single"/>
        </w:rPr>
        <w:t>m</w:t>
      </w:r>
      <w:r w:rsidR="008A590E" w:rsidRPr="009403DB">
        <w:rPr>
          <w:rFonts w:ascii="Arial" w:hAnsi="Arial" w:cs="Arial"/>
          <w:sz w:val="24"/>
          <w:szCs w:val="24"/>
          <w:u w:val="single"/>
        </w:rPr>
        <w:t>i</w:t>
      </w:r>
      <w:r w:rsidR="008A590E" w:rsidRPr="000C0894">
        <w:rPr>
          <w:rFonts w:ascii="Arial" w:hAnsi="Arial" w:cs="Arial"/>
          <w:sz w:val="24"/>
          <w:szCs w:val="24"/>
          <w:u w:val="single"/>
        </w:rPr>
        <w:t>nuta do c</w:t>
      </w:r>
      <w:r w:rsidRPr="000C0894">
        <w:rPr>
          <w:rFonts w:ascii="Arial" w:hAnsi="Arial" w:cs="Arial"/>
          <w:sz w:val="24"/>
          <w:szCs w:val="24"/>
          <w:u w:val="single"/>
        </w:rPr>
        <w:t>ontrato</w:t>
      </w:r>
      <w:r w:rsidRPr="000C0894">
        <w:rPr>
          <w:rFonts w:ascii="Arial" w:hAnsi="Arial" w:cs="Arial"/>
          <w:sz w:val="24"/>
          <w:szCs w:val="24"/>
        </w:rPr>
        <w:t>;</w:t>
      </w:r>
    </w:p>
    <w:p w:rsidR="002158EA" w:rsidRPr="000C0894" w:rsidRDefault="002158EA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Natureza da sugestão</w:t>
      </w:r>
      <w:r w:rsidR="00EA1DC4" w:rsidRPr="000C0894">
        <w:rPr>
          <w:rFonts w:ascii="Arial" w:hAnsi="Arial" w:cs="Arial"/>
          <w:sz w:val="24"/>
          <w:szCs w:val="24"/>
        </w:rPr>
        <w:t>, deve ser indicado</w:t>
      </w:r>
      <w:r w:rsidRPr="000C0894">
        <w:rPr>
          <w:rFonts w:ascii="Arial" w:hAnsi="Arial" w:cs="Arial"/>
          <w:sz w:val="24"/>
          <w:szCs w:val="24"/>
        </w:rPr>
        <w:t xml:space="preserve"> se a sugestão proposta é </w:t>
      </w:r>
      <w:r w:rsidR="006E7756">
        <w:rPr>
          <w:rFonts w:ascii="Arial" w:hAnsi="Arial" w:cs="Arial"/>
          <w:sz w:val="24"/>
          <w:szCs w:val="24"/>
        </w:rPr>
        <w:t xml:space="preserve">de </w:t>
      </w:r>
      <w:r w:rsidRPr="000C0894">
        <w:rPr>
          <w:rFonts w:ascii="Arial" w:hAnsi="Arial" w:cs="Arial"/>
          <w:sz w:val="24"/>
          <w:szCs w:val="24"/>
          <w:u w:val="single"/>
        </w:rPr>
        <w:t>Inclusão</w:t>
      </w:r>
      <w:r w:rsidRPr="000C0894">
        <w:rPr>
          <w:rFonts w:ascii="Arial" w:hAnsi="Arial" w:cs="Arial"/>
          <w:sz w:val="24"/>
          <w:szCs w:val="24"/>
        </w:rPr>
        <w:t xml:space="preserve">, </w:t>
      </w:r>
      <w:r w:rsidRPr="000C0894">
        <w:rPr>
          <w:rFonts w:ascii="Arial" w:hAnsi="Arial" w:cs="Arial"/>
          <w:sz w:val="24"/>
          <w:szCs w:val="24"/>
          <w:u w:val="single"/>
        </w:rPr>
        <w:t>Alteração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Pr="000C0894">
        <w:rPr>
          <w:rFonts w:ascii="Arial" w:hAnsi="Arial" w:cs="Arial"/>
          <w:sz w:val="24"/>
          <w:szCs w:val="24"/>
          <w:u w:val="single"/>
        </w:rPr>
        <w:t>Exclusão</w:t>
      </w:r>
      <w:r w:rsidRPr="000C0894">
        <w:rPr>
          <w:rFonts w:ascii="Arial" w:hAnsi="Arial" w:cs="Arial"/>
          <w:sz w:val="24"/>
          <w:szCs w:val="24"/>
        </w:rPr>
        <w:t>;</w:t>
      </w:r>
    </w:p>
    <w:p w:rsidR="008A590E" w:rsidRPr="000C0894" w:rsidRDefault="0036380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Item</w:t>
      </w:r>
      <w:r w:rsidR="006E7756">
        <w:rPr>
          <w:rFonts w:ascii="Arial" w:hAnsi="Arial" w:cs="Arial"/>
          <w:sz w:val="24"/>
          <w:szCs w:val="24"/>
        </w:rPr>
        <w:t>, deve ser discriminado</w:t>
      </w:r>
      <w:r w:rsidRPr="000C0894">
        <w:rPr>
          <w:rFonts w:ascii="Arial" w:hAnsi="Arial" w:cs="Arial"/>
          <w:sz w:val="24"/>
          <w:szCs w:val="24"/>
        </w:rPr>
        <w:t xml:space="preserve"> </w:t>
      </w:r>
      <w:r w:rsidR="008A590E" w:rsidRPr="000C0894">
        <w:rPr>
          <w:rFonts w:ascii="Arial" w:hAnsi="Arial" w:cs="Arial"/>
          <w:sz w:val="24"/>
          <w:szCs w:val="24"/>
        </w:rPr>
        <w:t xml:space="preserve">o item do </w:t>
      </w:r>
      <w:r w:rsidR="009403DB">
        <w:rPr>
          <w:rFonts w:ascii="Arial" w:hAnsi="Arial" w:cs="Arial"/>
          <w:sz w:val="24"/>
          <w:szCs w:val="24"/>
        </w:rPr>
        <w:t>p</w:t>
      </w:r>
      <w:r w:rsidR="008A590E" w:rsidRPr="000C0894">
        <w:rPr>
          <w:rFonts w:ascii="Arial" w:hAnsi="Arial" w:cs="Arial"/>
          <w:sz w:val="24"/>
          <w:szCs w:val="24"/>
        </w:rPr>
        <w:t xml:space="preserve">ré-edital, ou a cláusula da </w:t>
      </w:r>
      <w:r w:rsidR="009403DB">
        <w:rPr>
          <w:rFonts w:ascii="Arial" w:hAnsi="Arial" w:cs="Arial"/>
          <w:sz w:val="24"/>
          <w:szCs w:val="24"/>
        </w:rPr>
        <w:t>m</w:t>
      </w:r>
      <w:r w:rsidR="008A590E" w:rsidRPr="000C0894">
        <w:rPr>
          <w:rFonts w:ascii="Arial" w:hAnsi="Arial" w:cs="Arial"/>
          <w:sz w:val="24"/>
          <w:szCs w:val="24"/>
        </w:rPr>
        <w:t xml:space="preserve">inuta do contrato, ou, ainda, o </w:t>
      </w:r>
      <w:r w:rsidR="009403DB">
        <w:rPr>
          <w:rFonts w:ascii="Arial" w:hAnsi="Arial" w:cs="Arial"/>
          <w:sz w:val="24"/>
          <w:szCs w:val="24"/>
        </w:rPr>
        <w:t>a</w:t>
      </w:r>
      <w:r w:rsidR="008A590E" w:rsidRPr="000C0894">
        <w:rPr>
          <w:rFonts w:ascii="Arial" w:hAnsi="Arial" w:cs="Arial"/>
          <w:sz w:val="24"/>
          <w:szCs w:val="24"/>
        </w:rPr>
        <w:t>nexo p</w:t>
      </w:r>
      <w:r w:rsidR="002158EA" w:rsidRPr="000C0894">
        <w:rPr>
          <w:rFonts w:ascii="Arial" w:hAnsi="Arial" w:cs="Arial"/>
          <w:sz w:val="24"/>
          <w:szCs w:val="24"/>
        </w:rPr>
        <w:t xml:space="preserve">ara o qual </w:t>
      </w:r>
      <w:r w:rsidR="00BA4C9C" w:rsidRPr="000C0894">
        <w:rPr>
          <w:rFonts w:ascii="Arial" w:hAnsi="Arial" w:cs="Arial"/>
          <w:sz w:val="24"/>
          <w:szCs w:val="24"/>
        </w:rPr>
        <w:t xml:space="preserve">está sendo sugerida modificação. </w:t>
      </w:r>
      <w:r w:rsidR="008A590E" w:rsidRPr="000C0894">
        <w:rPr>
          <w:rFonts w:ascii="Arial" w:hAnsi="Arial" w:cs="Arial"/>
          <w:sz w:val="24"/>
          <w:szCs w:val="24"/>
        </w:rPr>
        <w:t xml:space="preserve">Neste campo, deve-se digitar apenas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do item</w:t>
      </w:r>
      <w:r w:rsidR="008A590E" w:rsidRPr="000C0894">
        <w:rPr>
          <w:rFonts w:ascii="Arial" w:hAnsi="Arial" w:cs="Arial"/>
          <w:sz w:val="24"/>
          <w:szCs w:val="24"/>
        </w:rPr>
        <w:t xml:space="preserve"> ou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da cláusula</w:t>
      </w:r>
      <w:r w:rsidR="008A590E" w:rsidRPr="000C0894">
        <w:rPr>
          <w:rFonts w:ascii="Arial" w:hAnsi="Arial" w:cs="Arial"/>
          <w:sz w:val="24"/>
          <w:szCs w:val="24"/>
        </w:rPr>
        <w:t>, sem detalhar o seu título</w:t>
      </w:r>
      <w:r w:rsidR="000C7F3F" w:rsidRPr="000C0894">
        <w:rPr>
          <w:rFonts w:ascii="Arial" w:hAnsi="Arial" w:cs="Arial"/>
          <w:sz w:val="24"/>
          <w:szCs w:val="24"/>
        </w:rPr>
        <w:t>.</w:t>
      </w:r>
      <w:r w:rsidR="00264138">
        <w:rPr>
          <w:rFonts w:ascii="Arial" w:hAnsi="Arial" w:cs="Arial"/>
          <w:sz w:val="24"/>
          <w:szCs w:val="24"/>
        </w:rPr>
        <w:t xml:space="preserve"> No caso de sugestão à </w:t>
      </w:r>
      <w:r w:rsidR="009403DB">
        <w:rPr>
          <w:rFonts w:ascii="Arial" w:hAnsi="Arial" w:cs="Arial"/>
          <w:sz w:val="24"/>
          <w:szCs w:val="24"/>
        </w:rPr>
        <w:t>a</w:t>
      </w:r>
      <w:r w:rsidR="00264138">
        <w:rPr>
          <w:rFonts w:ascii="Arial" w:hAnsi="Arial" w:cs="Arial"/>
          <w:sz w:val="24"/>
          <w:szCs w:val="24"/>
        </w:rPr>
        <w:t xml:space="preserve">nexo, </w:t>
      </w:r>
      <w:r w:rsidR="00FB378C">
        <w:rPr>
          <w:rFonts w:ascii="Arial" w:hAnsi="Arial" w:cs="Arial"/>
          <w:sz w:val="24"/>
          <w:szCs w:val="24"/>
        </w:rPr>
        <w:t xml:space="preserve">deve-se </w:t>
      </w:r>
      <w:r w:rsidR="00264138">
        <w:rPr>
          <w:rFonts w:ascii="Arial" w:hAnsi="Arial" w:cs="Arial"/>
          <w:sz w:val="24"/>
          <w:szCs w:val="24"/>
        </w:rPr>
        <w:t xml:space="preserve">incluir o </w:t>
      </w:r>
      <w:r w:rsidR="00264138" w:rsidRPr="00264138">
        <w:rPr>
          <w:rFonts w:ascii="Arial" w:hAnsi="Arial" w:cs="Arial"/>
          <w:sz w:val="24"/>
          <w:szCs w:val="24"/>
          <w:u w:val="single"/>
        </w:rPr>
        <w:t xml:space="preserve">número do </w:t>
      </w:r>
      <w:r w:rsidR="009403DB">
        <w:rPr>
          <w:rFonts w:ascii="Arial" w:hAnsi="Arial" w:cs="Arial"/>
          <w:sz w:val="24"/>
          <w:szCs w:val="24"/>
          <w:u w:val="single"/>
        </w:rPr>
        <w:t>a</w:t>
      </w:r>
      <w:r w:rsidR="00264138" w:rsidRPr="00264138">
        <w:rPr>
          <w:rFonts w:ascii="Arial" w:hAnsi="Arial" w:cs="Arial"/>
          <w:sz w:val="24"/>
          <w:szCs w:val="24"/>
          <w:u w:val="single"/>
        </w:rPr>
        <w:t>nexo</w:t>
      </w:r>
      <w:r w:rsidR="00264138">
        <w:rPr>
          <w:rFonts w:ascii="Arial" w:hAnsi="Arial" w:cs="Arial"/>
          <w:sz w:val="24"/>
          <w:szCs w:val="24"/>
        </w:rPr>
        <w:t xml:space="preserve"> e o </w:t>
      </w:r>
      <w:r w:rsidR="00264138" w:rsidRPr="00264138">
        <w:rPr>
          <w:rFonts w:ascii="Arial" w:hAnsi="Arial" w:cs="Arial"/>
          <w:sz w:val="24"/>
          <w:szCs w:val="24"/>
          <w:u w:val="single"/>
        </w:rPr>
        <w:t>número do item</w:t>
      </w:r>
      <w:r w:rsidR="00264138">
        <w:rPr>
          <w:rFonts w:ascii="Arial" w:hAnsi="Arial" w:cs="Arial"/>
          <w:sz w:val="24"/>
          <w:szCs w:val="24"/>
        </w:rPr>
        <w:t xml:space="preserve"> objeto da sugestão</w:t>
      </w:r>
      <w:r w:rsidR="00FB378C">
        <w:rPr>
          <w:rFonts w:ascii="Arial" w:hAnsi="Arial" w:cs="Arial"/>
          <w:sz w:val="24"/>
          <w:szCs w:val="24"/>
        </w:rPr>
        <w:t>, caso existente</w:t>
      </w:r>
      <w:r w:rsidR="00264138">
        <w:rPr>
          <w:rFonts w:ascii="Arial" w:hAnsi="Arial" w:cs="Arial"/>
          <w:sz w:val="24"/>
          <w:szCs w:val="24"/>
        </w:rPr>
        <w:t>.</w:t>
      </w:r>
      <w:r w:rsidR="000C7F3F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Caso a sugestão seja de </w:t>
      </w:r>
      <w:r w:rsidR="002158EA" w:rsidRPr="000C0894">
        <w:rPr>
          <w:rFonts w:ascii="Arial" w:hAnsi="Arial" w:cs="Arial"/>
          <w:sz w:val="24"/>
          <w:szCs w:val="24"/>
          <w:u w:val="single"/>
        </w:rPr>
        <w:t>Inclusão</w:t>
      </w:r>
      <w:r w:rsidR="002158EA" w:rsidRPr="000C0894">
        <w:rPr>
          <w:rFonts w:ascii="Arial" w:hAnsi="Arial" w:cs="Arial"/>
          <w:sz w:val="24"/>
          <w:szCs w:val="24"/>
        </w:rPr>
        <w:t>, deve-se es</w:t>
      </w:r>
      <w:r w:rsidR="00264138">
        <w:rPr>
          <w:rFonts w:ascii="Arial" w:hAnsi="Arial" w:cs="Arial"/>
          <w:sz w:val="24"/>
          <w:szCs w:val="24"/>
        </w:rPr>
        <w:t>pecificar o número que o item ou a c</w:t>
      </w:r>
      <w:r w:rsidR="002158EA" w:rsidRPr="000C0894">
        <w:rPr>
          <w:rFonts w:ascii="Arial" w:hAnsi="Arial" w:cs="Arial"/>
          <w:sz w:val="24"/>
          <w:szCs w:val="24"/>
        </w:rPr>
        <w:t xml:space="preserve">láusula teria </w:t>
      </w:r>
      <w:r w:rsidR="000C7F3F" w:rsidRPr="000C0894">
        <w:rPr>
          <w:rFonts w:ascii="Arial" w:hAnsi="Arial" w:cs="Arial"/>
          <w:sz w:val="24"/>
          <w:szCs w:val="24"/>
        </w:rPr>
        <w:t>caso</w:t>
      </w:r>
      <w:r w:rsidR="002158EA" w:rsidRPr="000C0894">
        <w:rPr>
          <w:rFonts w:ascii="Arial" w:hAnsi="Arial" w:cs="Arial"/>
          <w:sz w:val="24"/>
          <w:szCs w:val="24"/>
        </w:rPr>
        <w:t xml:space="preserve"> a sugestão fosse acatada pela ANP;</w:t>
      </w:r>
    </w:p>
    <w:p w:rsidR="002158EA" w:rsidRPr="000C0894" w:rsidRDefault="002158EA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="00BA4C9C" w:rsidRPr="000C0894">
        <w:rPr>
          <w:rFonts w:ascii="Arial" w:hAnsi="Arial" w:cs="Arial"/>
          <w:sz w:val="24"/>
          <w:szCs w:val="24"/>
          <w:u w:val="single"/>
        </w:rPr>
        <w:t>Proposta de alteração</w:t>
      </w:r>
      <w:r w:rsidR="00BA4C9C" w:rsidRPr="000C0894">
        <w:rPr>
          <w:rFonts w:ascii="Arial" w:hAnsi="Arial" w:cs="Arial"/>
          <w:sz w:val="24"/>
          <w:szCs w:val="24"/>
        </w:rPr>
        <w:t xml:space="preserve">, </w:t>
      </w:r>
      <w:r w:rsidR="000C7F3F" w:rsidRPr="000C0894">
        <w:rPr>
          <w:rFonts w:ascii="Arial" w:hAnsi="Arial" w:cs="Arial"/>
          <w:sz w:val="24"/>
          <w:szCs w:val="24"/>
        </w:rPr>
        <w:t xml:space="preserve">deve ser redigida a redação proposta para o item, em sua versão final. Não se deve usar texto tachado, negrito, sublinhado ou destacado em cores. Caso a sugestão seja de </w:t>
      </w:r>
      <w:r w:rsidR="000C7F3F" w:rsidRPr="000C0894">
        <w:rPr>
          <w:rFonts w:ascii="Arial" w:hAnsi="Arial" w:cs="Arial"/>
          <w:sz w:val="24"/>
          <w:szCs w:val="24"/>
          <w:u w:val="single"/>
        </w:rPr>
        <w:t>Exclusão</w:t>
      </w:r>
      <w:r w:rsidR="00932C2C" w:rsidRPr="000C0894">
        <w:rPr>
          <w:rFonts w:ascii="Arial" w:hAnsi="Arial" w:cs="Arial"/>
          <w:sz w:val="24"/>
          <w:szCs w:val="24"/>
        </w:rPr>
        <w:t>, deve-</w:t>
      </w:r>
      <w:r w:rsidR="000C7F3F" w:rsidRPr="000C0894">
        <w:rPr>
          <w:rFonts w:ascii="Arial" w:hAnsi="Arial" w:cs="Arial"/>
          <w:sz w:val="24"/>
          <w:szCs w:val="24"/>
        </w:rPr>
        <w:t>se deixar o campo em branco;</w:t>
      </w:r>
    </w:p>
    <w:p w:rsidR="000C7F3F" w:rsidRPr="000C0894" w:rsidRDefault="000C7F3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Justificativa</w:t>
      </w:r>
      <w:r w:rsidRPr="000C0894">
        <w:rPr>
          <w:rFonts w:ascii="Arial" w:hAnsi="Arial" w:cs="Arial"/>
          <w:sz w:val="24"/>
          <w:szCs w:val="24"/>
        </w:rPr>
        <w:t xml:space="preserve">, deve ser descrita </w:t>
      </w:r>
      <w:r w:rsidR="00EA1DC4" w:rsidRPr="000C0894">
        <w:rPr>
          <w:rFonts w:ascii="Arial" w:hAnsi="Arial" w:cs="Arial"/>
          <w:sz w:val="24"/>
          <w:szCs w:val="24"/>
        </w:rPr>
        <w:t xml:space="preserve">a </w:t>
      </w:r>
      <w:r w:rsidRPr="000C0894">
        <w:rPr>
          <w:rFonts w:ascii="Arial" w:hAnsi="Arial" w:cs="Arial"/>
          <w:sz w:val="24"/>
          <w:szCs w:val="24"/>
        </w:rPr>
        <w:t xml:space="preserve">justificativa </w:t>
      </w:r>
      <w:r w:rsidR="00EA1DC4" w:rsidRPr="000C0894">
        <w:rPr>
          <w:rFonts w:ascii="Arial" w:hAnsi="Arial" w:cs="Arial"/>
          <w:sz w:val="24"/>
          <w:szCs w:val="24"/>
        </w:rPr>
        <w:t xml:space="preserve">para a sugestão proposta. </w:t>
      </w:r>
    </w:p>
    <w:p w:rsidR="006E7756" w:rsidRDefault="006E7756" w:rsidP="008A590E">
      <w:pPr>
        <w:rPr>
          <w:rFonts w:ascii="Arial" w:hAnsi="Arial" w:cs="Arial"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97061E" w:rsidP="008A590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SINDICATO DA INDÚSTRIA DA MECÂNICA DO ESTADO DE MINAS GERAIS – SINDMEC</w:t>
      </w:r>
      <w:bookmarkStart w:id="0" w:name="_GoBack"/>
      <w:bookmarkEnd w:id="0"/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785567" w:rsidRPr="00C855A3" w:rsidRDefault="00785567" w:rsidP="00785567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t xml:space="preserve">FORMULÁRIO DE </w:t>
      </w:r>
      <w:r>
        <w:rPr>
          <w:rFonts w:ascii="Arial" w:hAnsi="Arial" w:cs="Arial"/>
          <w:b/>
          <w:sz w:val="28"/>
        </w:rPr>
        <w:t>COMENTÁRIOS E SUGESTÕES</w:t>
      </w:r>
    </w:p>
    <w:p w:rsidR="00785567" w:rsidRPr="0062557C" w:rsidRDefault="00785567" w:rsidP="00785567">
      <w:pPr>
        <w:pStyle w:val="Legenda"/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>CONSULTA</w:t>
      </w:r>
      <w:r w:rsidRPr="0062557C">
        <w:rPr>
          <w:rFonts w:cs="Arial"/>
        </w:rPr>
        <w:t xml:space="preserve"> PÚBLICA Nº </w:t>
      </w:r>
      <w:r>
        <w:rPr>
          <w:rFonts w:cs="Arial"/>
        </w:rPr>
        <w:t>09</w:t>
      </w:r>
      <w:r w:rsidRPr="0062557C">
        <w:rPr>
          <w:rFonts w:cs="Arial"/>
        </w:rPr>
        <w:t>/</w:t>
      </w:r>
      <w:r>
        <w:rPr>
          <w:rFonts w:cs="Arial"/>
        </w:rPr>
        <w:t>2017</w:t>
      </w:r>
    </w:p>
    <w:p w:rsidR="008A590E" w:rsidRPr="000C0894" w:rsidRDefault="008A590E" w:rsidP="00FB378C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36"/>
        <w:gridCol w:w="1522"/>
        <w:gridCol w:w="1522"/>
        <w:gridCol w:w="4951"/>
        <w:gridCol w:w="4645"/>
      </w:tblGrid>
      <w:tr w:rsidR="00932C2C" w:rsidRPr="000C0894" w:rsidTr="00FB378C">
        <w:trPr>
          <w:trHeight w:val="1701"/>
          <w:tblHeader/>
        </w:trPr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932C2C" w:rsidRPr="000C0894" w:rsidTr="00FB378C">
        <w:trPr>
          <w:trHeight w:val="1701"/>
        </w:trPr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2158EA" w:rsidRPr="000C0894" w:rsidRDefault="00D62E9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38" w:type="pct"/>
            <w:vAlign w:val="center"/>
          </w:tcPr>
          <w:p w:rsidR="002158EA" w:rsidRPr="000C0894" w:rsidRDefault="00D62E91" w:rsidP="00A845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5.12</w:t>
            </w:r>
          </w:p>
        </w:tc>
        <w:tc>
          <w:tcPr>
            <w:tcW w:w="1747" w:type="pct"/>
            <w:vAlign w:val="center"/>
          </w:tcPr>
          <w:p w:rsidR="002158EA" w:rsidRPr="000C0894" w:rsidRDefault="00D62E91" w:rsidP="005527C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Durante a suspensão do contrato o </w:t>
            </w:r>
            <w:r w:rsidR="005527CC">
              <w:rPr>
                <w:rFonts w:cs="Arial"/>
                <w:color w:val="000000" w:themeColor="text1"/>
                <w:szCs w:val="24"/>
              </w:rPr>
              <w:t>concessionário</w:t>
            </w:r>
            <w:r>
              <w:rPr>
                <w:rFonts w:cs="Arial"/>
                <w:color w:val="000000" w:themeColor="text1"/>
                <w:szCs w:val="24"/>
              </w:rPr>
              <w:t xml:space="preserve"> ficar</w:t>
            </w:r>
            <w:r w:rsidR="005527CC">
              <w:rPr>
                <w:rFonts w:cs="Arial"/>
                <w:color w:val="000000" w:themeColor="text1"/>
                <w:szCs w:val="24"/>
              </w:rPr>
              <w:t>á</w:t>
            </w:r>
            <w:r>
              <w:rPr>
                <w:rFonts w:cs="Arial"/>
                <w:color w:val="000000" w:themeColor="text1"/>
                <w:szCs w:val="24"/>
              </w:rPr>
              <w:t xml:space="preserve"> isento do envio dos relatórios de conteúdo</w:t>
            </w:r>
            <w:r w:rsidR="00A845C1">
              <w:rPr>
                <w:rFonts w:cs="Arial"/>
                <w:color w:val="000000" w:themeColor="text1"/>
                <w:szCs w:val="24"/>
              </w:rPr>
              <w:t xml:space="preserve"> local</w:t>
            </w:r>
            <w:r>
              <w:rPr>
                <w:rFonts w:cs="Arial"/>
                <w:color w:val="000000" w:themeColor="text1"/>
                <w:szCs w:val="24"/>
              </w:rPr>
              <w:t xml:space="preserve"> e investimentos trimestrais a partir do primeiro trimestre posterior a suspensão do contrato</w:t>
            </w:r>
          </w:p>
        </w:tc>
        <w:tc>
          <w:tcPr>
            <w:tcW w:w="1639" w:type="pct"/>
            <w:vAlign w:val="center"/>
          </w:tcPr>
          <w:p w:rsidR="002158EA" w:rsidRPr="000C0894" w:rsidRDefault="00D62E91" w:rsidP="00A845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O concessionário não esta autorizado a realizar </w:t>
            </w:r>
            <w:r w:rsidR="00A845C1">
              <w:rPr>
                <w:rFonts w:cs="Arial"/>
                <w:color w:val="000000" w:themeColor="text1"/>
                <w:szCs w:val="24"/>
              </w:rPr>
              <w:t>atividades</w:t>
            </w:r>
            <w:r>
              <w:rPr>
                <w:rFonts w:cs="Arial"/>
                <w:color w:val="000000" w:themeColor="text1"/>
                <w:szCs w:val="24"/>
              </w:rPr>
              <w:t xml:space="preserve"> durante a suspensão contratual, ocasionando relatórios de conteúdo local e investimentos </w:t>
            </w:r>
            <w:r w:rsidR="00A845C1">
              <w:rPr>
                <w:rFonts w:cs="Arial"/>
                <w:color w:val="000000" w:themeColor="text1"/>
                <w:szCs w:val="24"/>
              </w:rPr>
              <w:t xml:space="preserve">trimestrais </w:t>
            </w:r>
            <w:r>
              <w:rPr>
                <w:rFonts w:cs="Arial"/>
                <w:color w:val="000000" w:themeColor="text1"/>
                <w:szCs w:val="24"/>
              </w:rPr>
              <w:t>com valores zerados</w:t>
            </w:r>
          </w:p>
        </w:tc>
      </w:tr>
      <w:tr w:rsidR="00932C2C" w:rsidRPr="000C0894" w:rsidTr="00FB378C">
        <w:trPr>
          <w:trHeight w:val="1701"/>
        </w:trPr>
        <w:tc>
          <w:tcPr>
            <w:tcW w:w="538" w:type="pct"/>
            <w:vAlign w:val="center"/>
          </w:tcPr>
          <w:p w:rsidR="002158EA" w:rsidRPr="000C0894" w:rsidRDefault="00D62E9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2158EA" w:rsidRPr="000C0894" w:rsidRDefault="00D62E9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38" w:type="pct"/>
            <w:vAlign w:val="center"/>
          </w:tcPr>
          <w:p w:rsidR="002158EA" w:rsidRPr="000C0894" w:rsidRDefault="00D62E91" w:rsidP="00A845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5.12</w:t>
            </w:r>
          </w:p>
        </w:tc>
        <w:tc>
          <w:tcPr>
            <w:tcW w:w="1747" w:type="pct"/>
            <w:vAlign w:val="center"/>
          </w:tcPr>
          <w:p w:rsidR="002158EA" w:rsidRPr="000C0894" w:rsidRDefault="00D62E91" w:rsidP="005527C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O </w:t>
            </w:r>
            <w:r w:rsidR="005527CC">
              <w:rPr>
                <w:rFonts w:cs="Arial"/>
                <w:color w:val="000000" w:themeColor="text1"/>
                <w:szCs w:val="24"/>
              </w:rPr>
              <w:t>concessionário</w:t>
            </w:r>
            <w:r>
              <w:rPr>
                <w:rFonts w:cs="Arial"/>
                <w:color w:val="000000" w:themeColor="text1"/>
                <w:szCs w:val="24"/>
              </w:rPr>
              <w:t xml:space="preserve"> ficará isento </w:t>
            </w:r>
            <w:proofErr w:type="gramStart"/>
            <w:r>
              <w:rPr>
                <w:rFonts w:cs="Arial"/>
                <w:color w:val="000000" w:themeColor="text1"/>
                <w:szCs w:val="24"/>
              </w:rPr>
              <w:t>pelo  pagamento</w:t>
            </w:r>
            <w:proofErr w:type="gramEnd"/>
            <w:r>
              <w:rPr>
                <w:rFonts w:cs="Arial"/>
                <w:color w:val="000000" w:themeColor="text1"/>
                <w:szCs w:val="24"/>
              </w:rPr>
              <w:t xml:space="preserve"> da taxa de ocupação ou retenção de área durante a suspensão do contrato </w:t>
            </w:r>
          </w:p>
        </w:tc>
        <w:tc>
          <w:tcPr>
            <w:tcW w:w="1639" w:type="pct"/>
            <w:vAlign w:val="center"/>
          </w:tcPr>
          <w:p w:rsidR="002158EA" w:rsidRPr="000C0894" w:rsidRDefault="00D62E91" w:rsidP="00A845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A suspensão contratual ocorre por questões alheias </w:t>
            </w:r>
            <w:r w:rsidR="00A845C1">
              <w:rPr>
                <w:rFonts w:cs="Arial"/>
                <w:color w:val="000000" w:themeColor="text1"/>
                <w:szCs w:val="24"/>
              </w:rPr>
              <w:t>à</w:t>
            </w:r>
            <w:r>
              <w:rPr>
                <w:rFonts w:cs="Arial"/>
                <w:color w:val="000000" w:themeColor="text1"/>
                <w:szCs w:val="24"/>
              </w:rPr>
              <w:t xml:space="preserve"> vontade do concessionário, ficando o mesmo proíbo de realizar </w:t>
            </w:r>
            <w:r w:rsidR="00A845C1">
              <w:rPr>
                <w:rFonts w:cs="Arial"/>
                <w:color w:val="000000" w:themeColor="text1"/>
                <w:szCs w:val="24"/>
              </w:rPr>
              <w:t>atividades</w:t>
            </w:r>
            <w:r>
              <w:rPr>
                <w:rFonts w:cs="Arial"/>
                <w:color w:val="000000" w:themeColor="text1"/>
                <w:szCs w:val="24"/>
              </w:rPr>
              <w:t xml:space="preserve"> nos contratos suspensos. O pagamento da taxa de ocupação ou retenção de área</w:t>
            </w:r>
            <w:r w:rsidR="00503C64">
              <w:rPr>
                <w:rFonts w:cs="Arial"/>
                <w:color w:val="000000" w:themeColor="text1"/>
                <w:szCs w:val="24"/>
              </w:rPr>
              <w:t xml:space="preserve"> seria uma punição adicional a concessionaria, não tento a mesma responsabilidade sobre </w:t>
            </w:r>
            <w:r w:rsidR="005527CC">
              <w:rPr>
                <w:rFonts w:cs="Arial"/>
                <w:color w:val="000000" w:themeColor="text1"/>
                <w:szCs w:val="24"/>
              </w:rPr>
              <w:t>a</w:t>
            </w:r>
            <w:r w:rsidR="00503C64">
              <w:rPr>
                <w:rFonts w:cs="Arial"/>
                <w:color w:val="000000" w:themeColor="text1"/>
                <w:szCs w:val="24"/>
              </w:rPr>
              <w:t xml:space="preserve"> suspensão. Importante observar que os </w:t>
            </w:r>
            <w:r w:rsidR="00503C64">
              <w:rPr>
                <w:rFonts w:cs="Arial"/>
                <w:color w:val="000000" w:themeColor="text1"/>
                <w:szCs w:val="24"/>
              </w:rPr>
              <w:lastRenderedPageBreak/>
              <w:t>valores referente</w:t>
            </w:r>
            <w:r w:rsidR="00A845C1">
              <w:rPr>
                <w:rFonts w:cs="Arial"/>
                <w:color w:val="000000" w:themeColor="text1"/>
                <w:szCs w:val="24"/>
              </w:rPr>
              <w:t>s</w:t>
            </w:r>
            <w:r w:rsidR="00503C64">
              <w:rPr>
                <w:rFonts w:cs="Arial"/>
                <w:color w:val="000000" w:themeColor="text1"/>
                <w:szCs w:val="24"/>
              </w:rPr>
              <w:t xml:space="preserve"> aos pagamentos serão realizados após o termino da suspensão, corrigidos monetariamente, não causando</w:t>
            </w:r>
            <w:r w:rsidR="00A55750">
              <w:rPr>
                <w:rFonts w:cs="Arial"/>
                <w:color w:val="000000" w:themeColor="text1"/>
                <w:szCs w:val="24"/>
              </w:rPr>
              <w:t xml:space="preserve">, </w:t>
            </w:r>
            <w:proofErr w:type="gramStart"/>
            <w:r w:rsidR="00A55750">
              <w:rPr>
                <w:rFonts w:cs="Arial"/>
                <w:color w:val="000000" w:themeColor="text1"/>
                <w:szCs w:val="24"/>
              </w:rPr>
              <w:t>portanto</w:t>
            </w:r>
            <w:proofErr w:type="gramEnd"/>
            <w:r w:rsidR="00503C64">
              <w:rPr>
                <w:rFonts w:cs="Arial"/>
                <w:color w:val="000000" w:themeColor="text1"/>
                <w:szCs w:val="24"/>
              </w:rPr>
              <w:t xml:space="preserve"> prejuízo a sociedade.</w:t>
            </w:r>
          </w:p>
        </w:tc>
      </w:tr>
      <w:tr w:rsidR="003551CA" w:rsidRPr="000C0894" w:rsidTr="00FB378C">
        <w:trPr>
          <w:trHeight w:val="1701"/>
        </w:trPr>
        <w:tc>
          <w:tcPr>
            <w:tcW w:w="538" w:type="pct"/>
            <w:vAlign w:val="center"/>
          </w:tcPr>
          <w:p w:rsidR="003551CA" w:rsidRDefault="003551C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Minuta do contrato</w:t>
            </w:r>
          </w:p>
        </w:tc>
        <w:tc>
          <w:tcPr>
            <w:tcW w:w="538" w:type="pct"/>
            <w:vAlign w:val="center"/>
          </w:tcPr>
          <w:p w:rsidR="003551CA" w:rsidRDefault="00A55750" w:rsidP="00A55750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38" w:type="pct"/>
            <w:vAlign w:val="center"/>
          </w:tcPr>
          <w:p w:rsidR="003551CA" w:rsidRDefault="003551C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23.4</w:t>
            </w:r>
          </w:p>
        </w:tc>
        <w:tc>
          <w:tcPr>
            <w:tcW w:w="1747" w:type="pct"/>
            <w:vAlign w:val="center"/>
          </w:tcPr>
          <w:p w:rsidR="003551CA" w:rsidRDefault="00A55750" w:rsidP="00A845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Exceto pel</w:t>
            </w:r>
            <w:r w:rsidR="00A845C1">
              <w:rPr>
                <w:rFonts w:cs="Arial"/>
                <w:color w:val="000000" w:themeColor="text1"/>
                <w:szCs w:val="24"/>
              </w:rPr>
              <w:t>o</w:t>
            </w:r>
            <w:r>
              <w:rPr>
                <w:rFonts w:cs="Arial"/>
                <w:color w:val="000000" w:themeColor="text1"/>
                <w:szCs w:val="24"/>
              </w:rPr>
              <w:t xml:space="preserve"> pagamento da taxa de ocupação ou retenção de área durante a suspensão do contrato </w:t>
            </w:r>
          </w:p>
        </w:tc>
        <w:tc>
          <w:tcPr>
            <w:tcW w:w="1639" w:type="pct"/>
            <w:vAlign w:val="center"/>
          </w:tcPr>
          <w:p w:rsidR="003551CA" w:rsidRDefault="00A55750" w:rsidP="00A845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A suspensão contratual ocorre por questões alheias </w:t>
            </w:r>
            <w:r w:rsidR="00A845C1">
              <w:rPr>
                <w:rFonts w:cs="Arial"/>
                <w:color w:val="000000" w:themeColor="text1"/>
                <w:szCs w:val="24"/>
              </w:rPr>
              <w:t>à</w:t>
            </w:r>
            <w:r>
              <w:rPr>
                <w:rFonts w:cs="Arial"/>
                <w:color w:val="000000" w:themeColor="text1"/>
                <w:szCs w:val="24"/>
              </w:rPr>
              <w:t xml:space="preserve"> vontade do concessionário, ficando o mesmo proíbo de realizar </w:t>
            </w:r>
            <w:r w:rsidR="00A845C1">
              <w:rPr>
                <w:rFonts w:cs="Arial"/>
                <w:color w:val="000000" w:themeColor="text1"/>
                <w:szCs w:val="24"/>
              </w:rPr>
              <w:t>atividades</w:t>
            </w:r>
            <w:r>
              <w:rPr>
                <w:rFonts w:cs="Arial"/>
                <w:color w:val="000000" w:themeColor="text1"/>
                <w:szCs w:val="24"/>
              </w:rPr>
              <w:t xml:space="preserve"> nos contratos suspensos. O pagamento da taxa de ocupação ou retenção de área seria uma punição adicional a concessionaria, não tento a mesma responsabilidade sobre a suspensão. Importante observar que os valores referente</w:t>
            </w:r>
            <w:r w:rsidR="00A845C1">
              <w:rPr>
                <w:rFonts w:cs="Arial"/>
                <w:color w:val="000000" w:themeColor="text1"/>
                <w:szCs w:val="24"/>
              </w:rPr>
              <w:t>s</w:t>
            </w:r>
            <w:r>
              <w:rPr>
                <w:rFonts w:cs="Arial"/>
                <w:color w:val="000000" w:themeColor="text1"/>
                <w:szCs w:val="24"/>
              </w:rPr>
              <w:t xml:space="preserve"> aos pagamentos serão realizados após o termino da suspensão, corrigidos monetariamente, não causando, </w:t>
            </w:r>
            <w:proofErr w:type="gramStart"/>
            <w:r>
              <w:rPr>
                <w:rFonts w:cs="Arial"/>
                <w:color w:val="000000" w:themeColor="text1"/>
                <w:szCs w:val="24"/>
              </w:rPr>
              <w:t>portanto</w:t>
            </w:r>
            <w:proofErr w:type="gramEnd"/>
            <w:r>
              <w:rPr>
                <w:rFonts w:cs="Arial"/>
                <w:color w:val="000000" w:themeColor="text1"/>
                <w:szCs w:val="24"/>
              </w:rPr>
              <w:t xml:space="preserve"> prejuízo a sociedade.</w:t>
            </w:r>
          </w:p>
        </w:tc>
      </w:tr>
      <w:tr w:rsidR="00977B87" w:rsidRPr="000C0894" w:rsidTr="00FB378C">
        <w:trPr>
          <w:trHeight w:val="1701"/>
        </w:trPr>
        <w:tc>
          <w:tcPr>
            <w:tcW w:w="538" w:type="pct"/>
            <w:vAlign w:val="center"/>
          </w:tcPr>
          <w:p w:rsidR="00977B87" w:rsidRDefault="00977B87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977B87" w:rsidRDefault="00977B87" w:rsidP="00A55750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 w:rsidR="00977B87" w:rsidRDefault="00977B87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31.1.3</w:t>
            </w:r>
          </w:p>
        </w:tc>
        <w:tc>
          <w:tcPr>
            <w:tcW w:w="1747" w:type="pct"/>
            <w:vAlign w:val="center"/>
          </w:tcPr>
          <w:p w:rsidR="00977B87" w:rsidRDefault="00977B87" w:rsidP="00A845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O reconhecimento da incidência do caso fortuito, força maior ou causas similares não isenta o Concessionário do pagamento de Participações Governamentais </w:t>
            </w:r>
            <w:r w:rsidR="00A845C1">
              <w:rPr>
                <w:rFonts w:cs="Arial"/>
                <w:color w:val="000000" w:themeColor="text1"/>
                <w:szCs w:val="24"/>
              </w:rPr>
              <w:t>e</w:t>
            </w:r>
            <w:r>
              <w:rPr>
                <w:rFonts w:cs="Arial"/>
                <w:color w:val="000000" w:themeColor="text1"/>
                <w:szCs w:val="24"/>
              </w:rPr>
              <w:t xml:space="preserve"> de Terceiros, exceto pelo pagamento da taxa de ocupação ou retenção de área durante a </w:t>
            </w:r>
            <w:r>
              <w:rPr>
                <w:rFonts w:cs="Arial"/>
                <w:color w:val="000000" w:themeColor="text1"/>
                <w:szCs w:val="24"/>
              </w:rPr>
              <w:lastRenderedPageBreak/>
              <w:t xml:space="preserve">suspensão do contrato.  </w:t>
            </w:r>
          </w:p>
        </w:tc>
        <w:tc>
          <w:tcPr>
            <w:tcW w:w="1639" w:type="pct"/>
            <w:vAlign w:val="center"/>
          </w:tcPr>
          <w:p w:rsidR="00977B87" w:rsidRDefault="00977B87" w:rsidP="005527C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 xml:space="preserve">A suspensão contratual ocorre por questões alheias </w:t>
            </w:r>
            <w:r w:rsidR="00A845C1">
              <w:rPr>
                <w:rFonts w:cs="Arial"/>
                <w:color w:val="000000" w:themeColor="text1"/>
                <w:szCs w:val="24"/>
              </w:rPr>
              <w:t>à</w:t>
            </w:r>
            <w:r>
              <w:rPr>
                <w:rFonts w:cs="Arial"/>
                <w:color w:val="000000" w:themeColor="text1"/>
                <w:szCs w:val="24"/>
              </w:rPr>
              <w:t xml:space="preserve"> vontade do concessionário, ficando o mesmo proíbo de realizar serviços nos contratos suspensos. O pagamento da taxa de ocupação ou retenção de área seria uma punição adicional a concessionaria, não </w:t>
            </w:r>
            <w:r>
              <w:rPr>
                <w:rFonts w:cs="Arial"/>
                <w:color w:val="000000" w:themeColor="text1"/>
                <w:szCs w:val="24"/>
              </w:rPr>
              <w:lastRenderedPageBreak/>
              <w:t>tento a mesma responsabilidade sobre a suspensão. Importante observar que os valores referente</w:t>
            </w:r>
            <w:r w:rsidR="00A845C1">
              <w:rPr>
                <w:rFonts w:cs="Arial"/>
                <w:color w:val="000000" w:themeColor="text1"/>
                <w:szCs w:val="24"/>
              </w:rPr>
              <w:t>s</w:t>
            </w:r>
            <w:r>
              <w:rPr>
                <w:rFonts w:cs="Arial"/>
                <w:color w:val="000000" w:themeColor="text1"/>
                <w:szCs w:val="24"/>
              </w:rPr>
              <w:t xml:space="preserve"> aos pagamentos serão realizados após o termino da suspensão, corrigidos monetariamente, não causando, </w:t>
            </w:r>
            <w:proofErr w:type="gramStart"/>
            <w:r>
              <w:rPr>
                <w:rFonts w:cs="Arial"/>
                <w:color w:val="000000" w:themeColor="text1"/>
                <w:szCs w:val="24"/>
              </w:rPr>
              <w:t>portanto</w:t>
            </w:r>
            <w:proofErr w:type="gramEnd"/>
            <w:r>
              <w:rPr>
                <w:rFonts w:cs="Arial"/>
                <w:color w:val="000000" w:themeColor="text1"/>
                <w:szCs w:val="24"/>
              </w:rPr>
              <w:t xml:space="preserve"> prejuízo a sociedade.</w:t>
            </w:r>
          </w:p>
        </w:tc>
      </w:tr>
    </w:tbl>
    <w:p w:rsidR="006E3142" w:rsidRPr="000C0894" w:rsidRDefault="006E3142" w:rsidP="00FB378C">
      <w:pPr>
        <w:pStyle w:val="Legenda"/>
        <w:spacing w:before="120" w:after="120" w:line="360" w:lineRule="auto"/>
        <w:jc w:val="both"/>
        <w:rPr>
          <w:rFonts w:cs="Arial"/>
          <w:b/>
          <w:szCs w:val="24"/>
        </w:rPr>
      </w:pPr>
    </w:p>
    <w:p w:rsidR="006E3142" w:rsidRPr="000C0894" w:rsidRDefault="006E3142" w:rsidP="00FB378C">
      <w:pPr>
        <w:pStyle w:val="Legenda"/>
        <w:spacing w:before="120" w:after="120" w:line="360" w:lineRule="auto"/>
        <w:jc w:val="both"/>
        <w:rPr>
          <w:rFonts w:cs="Arial"/>
          <w:b/>
          <w:szCs w:val="24"/>
        </w:rPr>
      </w:pPr>
      <w:r w:rsidRPr="000C0894">
        <w:rPr>
          <w:rFonts w:cs="Arial"/>
          <w:b/>
          <w:szCs w:val="24"/>
        </w:rPr>
        <w:t>Instruções para envio do formulário:</w:t>
      </w:r>
    </w:p>
    <w:p w:rsidR="006E3142" w:rsidRDefault="006E3142" w:rsidP="0097061E">
      <w:pPr>
        <w:pStyle w:val="Legenda"/>
        <w:spacing w:before="120" w:after="120" w:line="360" w:lineRule="auto"/>
        <w:jc w:val="both"/>
        <w:rPr>
          <w:rFonts w:cs="Arial"/>
          <w:b/>
          <w:szCs w:val="24"/>
        </w:rPr>
      </w:pPr>
      <w:r w:rsidRPr="000C0894">
        <w:rPr>
          <w:rFonts w:cs="Arial"/>
          <w:szCs w:val="24"/>
        </w:rPr>
        <w:t xml:space="preserve">Após o preenchimento deste formulário, remeta-o à Agência Nacional do Petróleo, Gás Natural e Biocombustíveis (ANP) até </w:t>
      </w:r>
      <w:r w:rsidR="009403DB">
        <w:rPr>
          <w:rFonts w:cs="Arial"/>
          <w:szCs w:val="24"/>
        </w:rPr>
        <w:t xml:space="preserve">às </w:t>
      </w:r>
      <w:r w:rsidR="009403DB" w:rsidRPr="009403DB">
        <w:rPr>
          <w:rFonts w:cs="Arial"/>
          <w:b/>
          <w:szCs w:val="24"/>
        </w:rPr>
        <w:t xml:space="preserve">17 horas do </w:t>
      </w:r>
      <w:r w:rsidRPr="009403DB">
        <w:rPr>
          <w:rFonts w:eastAsia="PMingLiU" w:cs="Arial"/>
          <w:b/>
          <w:color w:val="000000"/>
          <w:szCs w:val="24"/>
        </w:rPr>
        <w:t xml:space="preserve">dia </w:t>
      </w:r>
      <w:r w:rsidR="002A1E27">
        <w:rPr>
          <w:rFonts w:eastAsia="PMingLiU" w:cs="Arial"/>
          <w:b/>
          <w:color w:val="000000"/>
          <w:szCs w:val="24"/>
        </w:rPr>
        <w:t>19</w:t>
      </w:r>
      <w:r w:rsidRPr="009403DB">
        <w:rPr>
          <w:rFonts w:eastAsia="PMingLiU" w:cs="Arial"/>
          <w:b/>
          <w:color w:val="000000"/>
          <w:szCs w:val="24"/>
        </w:rPr>
        <w:t xml:space="preserve"> de </w:t>
      </w:r>
      <w:r w:rsidR="009403DB" w:rsidRPr="009403DB">
        <w:rPr>
          <w:rFonts w:eastAsia="PMingLiU" w:cs="Arial"/>
          <w:b/>
          <w:color w:val="000000"/>
          <w:szCs w:val="24"/>
        </w:rPr>
        <w:t>ju</w:t>
      </w:r>
      <w:r w:rsidR="002A1E27">
        <w:rPr>
          <w:rFonts w:eastAsia="PMingLiU" w:cs="Arial"/>
          <w:b/>
          <w:color w:val="000000"/>
          <w:szCs w:val="24"/>
        </w:rPr>
        <w:t>n</w:t>
      </w:r>
      <w:r w:rsidR="009403DB" w:rsidRPr="009403DB">
        <w:rPr>
          <w:rFonts w:eastAsia="PMingLiU" w:cs="Arial"/>
          <w:b/>
          <w:color w:val="000000"/>
          <w:szCs w:val="24"/>
        </w:rPr>
        <w:t>ho de 201</w:t>
      </w:r>
      <w:r w:rsidR="002A1E27">
        <w:rPr>
          <w:rFonts w:eastAsia="PMingLiU" w:cs="Arial"/>
          <w:b/>
          <w:color w:val="000000"/>
          <w:szCs w:val="24"/>
        </w:rPr>
        <w:t>7</w:t>
      </w:r>
      <w:r w:rsidRPr="009403DB">
        <w:rPr>
          <w:rFonts w:eastAsia="PMingLiU" w:cs="Arial"/>
          <w:b/>
          <w:color w:val="000000"/>
          <w:szCs w:val="24"/>
        </w:rPr>
        <w:t xml:space="preserve"> </w:t>
      </w:r>
      <w:r w:rsidRPr="000C0894">
        <w:rPr>
          <w:rFonts w:cs="Arial"/>
          <w:szCs w:val="24"/>
        </w:rPr>
        <w:t>pelo</w:t>
      </w:r>
      <w:r w:rsidRPr="000C0894">
        <w:rPr>
          <w:rFonts w:cs="Arial"/>
          <w:b/>
          <w:szCs w:val="24"/>
        </w:rPr>
        <w:t xml:space="preserve"> </w:t>
      </w:r>
      <w:r w:rsidRPr="000C0894">
        <w:rPr>
          <w:rFonts w:cs="Arial"/>
          <w:szCs w:val="24"/>
        </w:rPr>
        <w:t xml:space="preserve">e-mail </w:t>
      </w:r>
      <w:hyperlink r:id="rId8" w:history="1">
        <w:r w:rsidRPr="000C0894">
          <w:rPr>
            <w:rStyle w:val="Hyperlink"/>
            <w:rFonts w:cs="Arial"/>
            <w:szCs w:val="24"/>
          </w:rPr>
          <w:t>rodadas@anp.gov.br</w:t>
        </w:r>
      </w:hyperlink>
      <w:r w:rsidRPr="000C0894">
        <w:rPr>
          <w:rFonts w:cs="Arial"/>
          <w:szCs w:val="24"/>
        </w:rPr>
        <w:t xml:space="preserve">. </w:t>
      </w:r>
      <w:r w:rsidRPr="000C0894">
        <w:rPr>
          <w:rFonts w:cs="Arial"/>
          <w:snapToGrid w:val="0"/>
          <w:color w:val="000000"/>
          <w:szCs w:val="24"/>
        </w:rPr>
        <w:t>A utilização deste formulário é obrigatória. Não serão aceitas sugestões e comentários fora do padrão deste formulário.</w:t>
      </w:r>
    </w:p>
    <w:sectPr w:rsidR="006E3142" w:rsidSect="00FB378C">
      <w:headerReference w:type="default" r:id="rId9"/>
      <w:footerReference w:type="default" r:id="rId10"/>
      <w:headerReference w:type="first" r:id="rId11"/>
      <w:footerReference w:type="first" r:id="rId12"/>
      <w:pgSz w:w="16840" w:h="11907" w:orient="landscape" w:code="9"/>
      <w:pgMar w:top="1077" w:right="1440" w:bottom="992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031" w:rsidRDefault="00870031" w:rsidP="00842086">
      <w:r>
        <w:separator/>
      </w:r>
    </w:p>
  </w:endnote>
  <w:endnote w:type="continuationSeparator" w:id="0">
    <w:p w:rsidR="00870031" w:rsidRDefault="00870031" w:rsidP="0084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25" w:rsidRDefault="00883495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7061E">
      <w:rPr>
        <w:noProof/>
      </w:rPr>
      <w:t>4</w:t>
    </w:r>
    <w:r>
      <w:fldChar w:fldCharType="end"/>
    </w:r>
  </w:p>
  <w:p w:rsidR="005C4925" w:rsidRDefault="005C492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25" w:rsidRDefault="00883495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7061E">
      <w:rPr>
        <w:noProof/>
      </w:rPr>
      <w:t>1</w:t>
    </w:r>
    <w:r>
      <w:fldChar w:fldCharType="end"/>
    </w:r>
  </w:p>
  <w:p w:rsidR="005C4925" w:rsidRDefault="005C492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031" w:rsidRDefault="00870031" w:rsidP="00842086">
      <w:r>
        <w:separator/>
      </w:r>
    </w:p>
  </w:footnote>
  <w:footnote w:type="continuationSeparator" w:id="0">
    <w:p w:rsidR="00870031" w:rsidRDefault="00870031" w:rsidP="00842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925" w:rsidRDefault="005C4925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39" w:type="pct"/>
      <w:tblBorders>
        <w:top w:val="single" w:sz="4" w:space="0" w:color="808080" w:themeColor="background1" w:themeShade="80"/>
        <w:bottom w:val="single" w:sz="4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8189"/>
      <w:gridCol w:w="6098"/>
    </w:tblGrid>
    <w:tr w:rsidR="003967EB" w:rsidRPr="00B27481" w:rsidTr="003967EB">
      <w:tc>
        <w:tcPr>
          <w:tcW w:w="2866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36380F" w:rsidRDefault="00A51516" w:rsidP="003967EB">
          <w:pPr>
            <w:pStyle w:val="Cabealho"/>
            <w:spacing w:before="240" w:after="240"/>
            <w:rPr>
              <w:rFonts w:ascii="Arial" w:hAnsi="Arial" w:cs="Arial"/>
              <w:sz w:val="24"/>
              <w:szCs w:val="24"/>
            </w:rPr>
          </w:pPr>
          <w:r w:rsidRPr="00A51516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 wp14:anchorId="5D26E4F3" wp14:editId="382A3065">
                <wp:extent cx="2242185" cy="914400"/>
                <wp:effectExtent l="0" t="0" r="0" b="0"/>
                <wp:docPr id="3" name="Imagem 0" descr="testei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testei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218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C0815" w:rsidRPr="000C0815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 wp14:anchorId="458F5EAB" wp14:editId="282FA701">
                <wp:extent cx="2410460" cy="1401445"/>
                <wp:effectExtent l="0" t="0" r="8890" b="8255"/>
                <wp:docPr id="1" name="Imagem 1" descr="L:\Rodadas de Licitações\Rodada 14\07. Padrão visual\LOGO_14a Rodada vertica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:\Rodadas de Licitações\Rodada 14\07. Padrão visual\LOGO_14a Rodada vertica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0460" cy="140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4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B27481" w:rsidRDefault="003967EB" w:rsidP="00B27481">
          <w:pPr>
            <w:pStyle w:val="Cabealho"/>
            <w:spacing w:before="240" w:after="240"/>
            <w:jc w:val="right"/>
            <w:rPr>
              <w:rFonts w:ascii="Arial" w:hAnsi="Arial" w:cs="Arial"/>
              <w:b/>
              <w:sz w:val="28"/>
              <w:szCs w:val="28"/>
            </w:rPr>
          </w:pPr>
          <w:r w:rsidRPr="00B27481">
            <w:rPr>
              <w:rFonts w:ascii="Arial" w:hAnsi="Arial" w:cs="Arial"/>
              <w:b/>
              <w:sz w:val="28"/>
              <w:szCs w:val="28"/>
            </w:rPr>
            <w:t xml:space="preserve">CONSULTA PÚBLICA Nº </w:t>
          </w:r>
          <w:r w:rsidR="00F34DFC">
            <w:rPr>
              <w:rFonts w:ascii="Arial" w:hAnsi="Arial" w:cs="Arial"/>
              <w:b/>
              <w:sz w:val="28"/>
              <w:szCs w:val="28"/>
            </w:rPr>
            <w:t>09</w:t>
          </w:r>
          <w:r w:rsidRPr="00B27481">
            <w:rPr>
              <w:rFonts w:ascii="Arial" w:hAnsi="Arial" w:cs="Arial"/>
              <w:b/>
              <w:sz w:val="28"/>
              <w:szCs w:val="28"/>
            </w:rPr>
            <w:t>/201</w:t>
          </w:r>
          <w:r w:rsidR="002A1E27">
            <w:rPr>
              <w:rFonts w:ascii="Arial" w:hAnsi="Arial" w:cs="Arial"/>
              <w:b/>
              <w:sz w:val="28"/>
              <w:szCs w:val="28"/>
            </w:rPr>
            <w:t>7</w:t>
          </w:r>
        </w:p>
        <w:p w:rsidR="003967EB" w:rsidRPr="00B27481" w:rsidRDefault="003967EB" w:rsidP="00B27481">
          <w:pPr>
            <w:pStyle w:val="Cabealho"/>
            <w:spacing w:before="240" w:after="240"/>
            <w:jc w:val="right"/>
            <w:rPr>
              <w:rFonts w:ascii="Arial" w:hAnsi="Arial" w:cs="Arial"/>
              <w:sz w:val="28"/>
              <w:szCs w:val="28"/>
            </w:rPr>
          </w:pPr>
          <w:r w:rsidRPr="00B27481">
            <w:rPr>
              <w:rFonts w:ascii="Arial" w:hAnsi="Arial" w:cs="Arial"/>
              <w:sz w:val="28"/>
              <w:szCs w:val="28"/>
            </w:rPr>
            <w:t>Formulário de comentários e sugestões</w:t>
          </w:r>
        </w:p>
      </w:tc>
    </w:tr>
  </w:tbl>
  <w:p w:rsidR="005C4925" w:rsidRDefault="005C492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44429A"/>
    <w:multiLevelType w:val="hybridMultilevel"/>
    <w:tmpl w:val="867A95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86"/>
    <w:rsid w:val="00006A74"/>
    <w:rsid w:val="000C0815"/>
    <w:rsid w:val="000C0894"/>
    <w:rsid w:val="000C7F3F"/>
    <w:rsid w:val="000E6393"/>
    <w:rsid w:val="00103946"/>
    <w:rsid w:val="00193747"/>
    <w:rsid w:val="001965B6"/>
    <w:rsid w:val="001B0976"/>
    <w:rsid w:val="002158EA"/>
    <w:rsid w:val="0022423B"/>
    <w:rsid w:val="00256685"/>
    <w:rsid w:val="00264138"/>
    <w:rsid w:val="002A1E27"/>
    <w:rsid w:val="00300B92"/>
    <w:rsid w:val="00314BDB"/>
    <w:rsid w:val="00327F69"/>
    <w:rsid w:val="003551CA"/>
    <w:rsid w:val="0036380F"/>
    <w:rsid w:val="003967EB"/>
    <w:rsid w:val="003B7B4E"/>
    <w:rsid w:val="003D5BFF"/>
    <w:rsid w:val="003D6CBE"/>
    <w:rsid w:val="0040140A"/>
    <w:rsid w:val="00412AA7"/>
    <w:rsid w:val="00471ADB"/>
    <w:rsid w:val="004A005A"/>
    <w:rsid w:val="004B7788"/>
    <w:rsid w:val="004C0021"/>
    <w:rsid w:val="004D421E"/>
    <w:rsid w:val="004F050F"/>
    <w:rsid w:val="00503C64"/>
    <w:rsid w:val="005527CC"/>
    <w:rsid w:val="005600AD"/>
    <w:rsid w:val="0056683F"/>
    <w:rsid w:val="005B3CEF"/>
    <w:rsid w:val="005B7D75"/>
    <w:rsid w:val="005C4925"/>
    <w:rsid w:val="005C5B4E"/>
    <w:rsid w:val="005D7856"/>
    <w:rsid w:val="00605710"/>
    <w:rsid w:val="00615A71"/>
    <w:rsid w:val="0062557C"/>
    <w:rsid w:val="00675939"/>
    <w:rsid w:val="006E3142"/>
    <w:rsid w:val="006E7756"/>
    <w:rsid w:val="006F3664"/>
    <w:rsid w:val="007178AA"/>
    <w:rsid w:val="0072285E"/>
    <w:rsid w:val="00764EB1"/>
    <w:rsid w:val="007662D7"/>
    <w:rsid w:val="00785567"/>
    <w:rsid w:val="007E2560"/>
    <w:rsid w:val="007F7936"/>
    <w:rsid w:val="0083277E"/>
    <w:rsid w:val="00842086"/>
    <w:rsid w:val="008500E0"/>
    <w:rsid w:val="00854EE5"/>
    <w:rsid w:val="008675C5"/>
    <w:rsid w:val="00870031"/>
    <w:rsid w:val="00883495"/>
    <w:rsid w:val="008A590E"/>
    <w:rsid w:val="008E7D7F"/>
    <w:rsid w:val="00913328"/>
    <w:rsid w:val="0092578B"/>
    <w:rsid w:val="009271A8"/>
    <w:rsid w:val="00932C2C"/>
    <w:rsid w:val="009403DB"/>
    <w:rsid w:val="0097061E"/>
    <w:rsid w:val="00977B87"/>
    <w:rsid w:val="0099566E"/>
    <w:rsid w:val="00A51516"/>
    <w:rsid w:val="00A55750"/>
    <w:rsid w:val="00A621DA"/>
    <w:rsid w:val="00A845C1"/>
    <w:rsid w:val="00A91CC2"/>
    <w:rsid w:val="00AC3176"/>
    <w:rsid w:val="00AC75F7"/>
    <w:rsid w:val="00AC7BE3"/>
    <w:rsid w:val="00AE02B1"/>
    <w:rsid w:val="00B13EFD"/>
    <w:rsid w:val="00B25C8F"/>
    <w:rsid w:val="00B27481"/>
    <w:rsid w:val="00B40F4C"/>
    <w:rsid w:val="00B43186"/>
    <w:rsid w:val="00BA4C9C"/>
    <w:rsid w:val="00BC1BBC"/>
    <w:rsid w:val="00BE0221"/>
    <w:rsid w:val="00C102D5"/>
    <w:rsid w:val="00C44A37"/>
    <w:rsid w:val="00C57F32"/>
    <w:rsid w:val="00C85228"/>
    <w:rsid w:val="00C855A3"/>
    <w:rsid w:val="00CA289A"/>
    <w:rsid w:val="00CF02E6"/>
    <w:rsid w:val="00CF2944"/>
    <w:rsid w:val="00D33092"/>
    <w:rsid w:val="00D62E91"/>
    <w:rsid w:val="00E05AB8"/>
    <w:rsid w:val="00E548B4"/>
    <w:rsid w:val="00E91A45"/>
    <w:rsid w:val="00EA1DC4"/>
    <w:rsid w:val="00ED28BC"/>
    <w:rsid w:val="00EF4AFC"/>
    <w:rsid w:val="00F34DFC"/>
    <w:rsid w:val="00F41590"/>
    <w:rsid w:val="00F503A5"/>
    <w:rsid w:val="00F63177"/>
    <w:rsid w:val="00F637D7"/>
    <w:rsid w:val="00FA7129"/>
    <w:rsid w:val="00FB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DE21492-000A-42A8-9B67-3CE15F1EE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32C2C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adas@anp.gov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E8B77-A449-48B7-96BF-65F800F45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674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4308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Peçanha</dc:creator>
  <cp:lastModifiedBy>Sind.Ind.Mecânica MG</cp:lastModifiedBy>
  <cp:revision>2</cp:revision>
  <cp:lastPrinted>2013-01-24T15:49:00Z</cp:lastPrinted>
  <dcterms:created xsi:type="dcterms:W3CDTF">2017-06-14T13:13:00Z</dcterms:created>
  <dcterms:modified xsi:type="dcterms:W3CDTF">2017-06-14T13:13:00Z</dcterms:modified>
</cp:coreProperties>
</file>